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6D" w:rsidRPr="00D95B27" w:rsidRDefault="00307C6D" w:rsidP="00D95B27">
      <w:pPr>
        <w:pStyle w:val="Cytatintensywny"/>
        <w:ind w:left="0"/>
        <w:jc w:val="center"/>
        <w:rPr>
          <w:sz w:val="36"/>
          <w:szCs w:val="36"/>
        </w:rPr>
      </w:pPr>
      <w:r w:rsidRPr="00D95B27">
        <w:rPr>
          <w:sz w:val="36"/>
          <w:szCs w:val="36"/>
        </w:rPr>
        <w:t>Deklaracja dostępności</w:t>
      </w: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>Zespół Niepublicznych Placówek Oświatowych w Częstochowie zobowiązuje się zapewnić dostępność swojej strony internetowej zgodnie z przepisami ustawy z dnia 4 kwietnia 2019 r. o dostępności cyfrowej stron internetowych i aplikacji mobilnych podmiotów publicznych. Oświadczenie w sprawie dostępności ma zastosowanie do stron</w:t>
      </w:r>
      <w:r w:rsidR="001A46BB" w:rsidRPr="00D95B27">
        <w:rPr>
          <w:rFonts w:ascii="Cambria" w:hAnsi="Cambria"/>
          <w:sz w:val="24"/>
          <w:szCs w:val="24"/>
        </w:rPr>
        <w:t>y internetowej</w:t>
      </w:r>
      <w:r w:rsidRPr="00D95B27">
        <w:rPr>
          <w:rFonts w:ascii="Cambria" w:hAnsi="Cambria"/>
          <w:sz w:val="24"/>
          <w:szCs w:val="24"/>
        </w:rPr>
        <w:t xml:space="preserve"> </w:t>
      </w:r>
      <w:hyperlink r:id="rId5" w:history="1">
        <w:r w:rsidRPr="00D95B27">
          <w:rPr>
            <w:rStyle w:val="Hipercze"/>
            <w:rFonts w:ascii="Cambria" w:hAnsi="Cambria"/>
            <w:sz w:val="24"/>
            <w:szCs w:val="24"/>
          </w:rPr>
          <w:t>www.znpo.pl</w:t>
        </w:r>
      </w:hyperlink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  <w:u w:val="single"/>
        </w:rPr>
        <w:t>Data publikacji strony internetowej</w:t>
      </w:r>
      <w:r w:rsidRPr="00D95B27">
        <w:rPr>
          <w:rFonts w:ascii="Cambria" w:hAnsi="Cambria"/>
          <w:sz w:val="24"/>
          <w:szCs w:val="24"/>
        </w:rPr>
        <w:t>: 2017-10-01.</w:t>
      </w: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  <w:u w:val="single"/>
        </w:rPr>
        <w:t>Data ostatniej istotnej aktualizacji: 2019-10-09</w:t>
      </w:r>
      <w:r w:rsidRPr="00D95B27">
        <w:rPr>
          <w:rFonts w:ascii="Cambria" w:hAnsi="Cambria"/>
          <w:sz w:val="24"/>
          <w:szCs w:val="24"/>
        </w:rPr>
        <w:t>.</w:t>
      </w: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b/>
          <w:sz w:val="24"/>
          <w:szCs w:val="24"/>
        </w:rPr>
      </w:pPr>
      <w:r w:rsidRPr="00D95B27">
        <w:rPr>
          <w:rFonts w:ascii="Cambria" w:hAnsi="Cambria"/>
          <w:b/>
          <w:sz w:val="24"/>
          <w:szCs w:val="24"/>
        </w:rPr>
        <w:t>Status pod względem zgodności z ustawą</w:t>
      </w:r>
    </w:p>
    <w:p w:rsidR="00B07941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>Strona internetowa jest częściowo zgodna z ustawą z dnia 4 kwietnia 2019 r. o dostępności cyfrowej stron internetowych i aplikacji mobilnych podmiotów publicznych, gdyż:</w:t>
      </w: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 xml:space="preserve">- prezentowane filmy nie posiadają </w:t>
      </w:r>
      <w:r w:rsidR="00B07941" w:rsidRPr="00D95B27">
        <w:rPr>
          <w:rFonts w:ascii="Cambria" w:hAnsi="Cambria"/>
          <w:sz w:val="24"/>
          <w:szCs w:val="24"/>
        </w:rPr>
        <w:t>napisów dla osób Głuchych,</w:t>
      </w: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>- zdjęcia z wydarzeń nie posiadają pełnych opisów alternatywnych</w:t>
      </w:r>
      <w:r w:rsidR="00B07941" w:rsidRPr="00D95B27">
        <w:rPr>
          <w:rFonts w:ascii="Cambria" w:hAnsi="Cambria"/>
          <w:sz w:val="24"/>
          <w:szCs w:val="24"/>
        </w:rPr>
        <w:t>.</w:t>
      </w: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b/>
          <w:sz w:val="24"/>
          <w:szCs w:val="24"/>
        </w:rPr>
      </w:pPr>
      <w:r w:rsidRPr="00D95B27">
        <w:rPr>
          <w:rFonts w:ascii="Cambria" w:hAnsi="Cambria"/>
          <w:b/>
          <w:sz w:val="24"/>
          <w:szCs w:val="24"/>
        </w:rPr>
        <w:t>Data sporządzenia Deklaracji i metoda oceny dostępności cyfrowej</w:t>
      </w: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 xml:space="preserve">Oświadczenie sporządzono dnia: 2019-10-10. </w:t>
      </w:r>
    </w:p>
    <w:p w:rsidR="00B07941" w:rsidRPr="00D95B27" w:rsidRDefault="00B07941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b/>
          <w:sz w:val="24"/>
          <w:szCs w:val="24"/>
        </w:rPr>
      </w:pPr>
      <w:r w:rsidRPr="00D95B27">
        <w:rPr>
          <w:rFonts w:ascii="Cambria" w:hAnsi="Cambria"/>
          <w:b/>
          <w:sz w:val="24"/>
          <w:szCs w:val="24"/>
        </w:rPr>
        <w:t>Deklarację sporządzono na podstawie samooceny przeprowadzonej przez podmiot publiczny.</w:t>
      </w:r>
    </w:p>
    <w:p w:rsidR="00B07941" w:rsidRPr="00D95B27" w:rsidRDefault="00B07941" w:rsidP="00D95B27">
      <w:pPr>
        <w:spacing w:before="60" w:after="60" w:line="276" w:lineRule="auto"/>
        <w:jc w:val="both"/>
        <w:rPr>
          <w:rFonts w:ascii="Cambria" w:hAnsi="Cambria"/>
          <w:b/>
          <w:sz w:val="24"/>
          <w:szCs w:val="24"/>
        </w:rPr>
      </w:pPr>
      <w:r w:rsidRPr="00D95B27">
        <w:rPr>
          <w:rFonts w:ascii="Cambria" w:hAnsi="Cambria"/>
          <w:b/>
          <w:sz w:val="24"/>
          <w:szCs w:val="24"/>
        </w:rPr>
        <w:t>Na stronie można korzystać ze standardowych skrótów klawiszowych.</w:t>
      </w: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b/>
          <w:sz w:val="24"/>
          <w:szCs w:val="24"/>
        </w:rPr>
      </w:pPr>
      <w:r w:rsidRPr="00D95B27">
        <w:rPr>
          <w:rFonts w:ascii="Cambria" w:hAnsi="Cambria"/>
          <w:b/>
          <w:sz w:val="24"/>
          <w:szCs w:val="24"/>
        </w:rPr>
        <w:t>Informacje zwrotne i dane kontaktowe</w:t>
      </w:r>
    </w:p>
    <w:p w:rsidR="00D95B27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 xml:space="preserve">W przypadku problemów z dostępnością strony internetowej prosimy o kontakt. Osobą kontaktową jest </w:t>
      </w:r>
      <w:r w:rsidR="00D95B27">
        <w:rPr>
          <w:rFonts w:ascii="Cambria" w:hAnsi="Cambria"/>
          <w:sz w:val="24"/>
          <w:szCs w:val="24"/>
        </w:rPr>
        <w:t>p. Sebastian Adamus</w:t>
      </w:r>
      <w:r w:rsidR="00B07941" w:rsidRPr="00D95B27">
        <w:rPr>
          <w:rFonts w:ascii="Cambria" w:hAnsi="Cambria"/>
          <w:sz w:val="24"/>
          <w:szCs w:val="24"/>
        </w:rPr>
        <w:t xml:space="preserve"> mail</w:t>
      </w:r>
      <w:r w:rsidR="00D95B27">
        <w:rPr>
          <w:rFonts w:ascii="Cambria" w:hAnsi="Cambria"/>
          <w:sz w:val="24"/>
          <w:szCs w:val="24"/>
        </w:rPr>
        <w:t xml:space="preserve"> marketing@znpo.pl</w:t>
      </w:r>
      <w:r w:rsidRPr="00D95B27">
        <w:rPr>
          <w:rFonts w:ascii="Cambria" w:hAnsi="Cambria"/>
          <w:sz w:val="24"/>
          <w:szCs w:val="24"/>
        </w:rPr>
        <w:t xml:space="preserve"> </w:t>
      </w:r>
    </w:p>
    <w:p w:rsidR="00307C6D" w:rsidRDefault="00307C6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 xml:space="preserve">Kontaktować można się także dzwoniąc na numer telefonu </w:t>
      </w:r>
      <w:r w:rsidR="00B07941" w:rsidRPr="00D95B27">
        <w:rPr>
          <w:rFonts w:ascii="Cambria" w:hAnsi="Cambria"/>
          <w:sz w:val="24"/>
          <w:szCs w:val="24"/>
        </w:rPr>
        <w:t>343249068</w:t>
      </w:r>
      <w:r w:rsidRPr="00D95B27">
        <w:rPr>
          <w:rFonts w:ascii="Cambria" w:hAnsi="Cambria"/>
          <w:sz w:val="24"/>
          <w:szCs w:val="24"/>
        </w:rPr>
        <w:t>. Tą samą drogą można składać wnioski o udostępnienie informacji niedostępnej oraz składać żądania zapewnienia dostępności.</w:t>
      </w:r>
    </w:p>
    <w:p w:rsidR="005F62AB" w:rsidRPr="00D95B27" w:rsidRDefault="005F62AB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b/>
          <w:sz w:val="24"/>
          <w:szCs w:val="24"/>
        </w:rPr>
      </w:pPr>
      <w:r w:rsidRPr="00D95B27">
        <w:rPr>
          <w:rFonts w:ascii="Cambria" w:hAnsi="Cambria"/>
          <w:b/>
          <w:sz w:val="24"/>
          <w:szCs w:val="24"/>
        </w:rPr>
        <w:t>Informacje na temat procedury odwoławczej</w:t>
      </w:r>
    </w:p>
    <w:p w:rsidR="00B07941" w:rsidRPr="00D95B27" w:rsidRDefault="00B07941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D95B27">
        <w:rPr>
          <w:rFonts w:ascii="Cambria" w:hAnsi="Cambria"/>
          <w:sz w:val="24"/>
          <w:szCs w:val="24"/>
        </w:rPr>
        <w:t>audiodeskrypcji</w:t>
      </w:r>
      <w:proofErr w:type="spellEnd"/>
      <w:r w:rsidRPr="00D95B27">
        <w:rPr>
          <w:rFonts w:ascii="Cambria" w:hAnsi="Cambria"/>
          <w:sz w:val="24"/>
          <w:szCs w:val="24"/>
        </w:rPr>
        <w:t xml:space="preserve"> itp. Żądanie powinno zawierać dane osoby zgłaszającej żądanie, wskazanie, o którą stronę internetową chodzi oraz sposób kontaktu. Jeżeli osoba żądająca zgłasza potrzebę </w:t>
      </w:r>
      <w:r w:rsidRPr="00D95B27">
        <w:rPr>
          <w:rFonts w:ascii="Cambria" w:hAnsi="Cambria"/>
          <w:sz w:val="24"/>
          <w:szCs w:val="24"/>
        </w:rPr>
        <w:lastRenderedPageBreak/>
        <w:t>otrzymania informacji w formie alternatywnej, powinna także określić formę tej informacji.</w:t>
      </w:r>
    </w:p>
    <w:p w:rsidR="00B07941" w:rsidRPr="00D95B27" w:rsidRDefault="00B07941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B07941" w:rsidRDefault="00B07941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>W przypadku, gdy podmiot odmówi realizacji żądania zapewnienia dostępności lub alternatywnego dostępu do informacji, można złożyć skargę na takie działanie. Po wyczerpaniu wszystkich możliwości skargę można przesłać także do </w:t>
      </w:r>
      <w:hyperlink r:id="rId6" w:tgtFrame="_blank" w:history="1">
        <w:r w:rsidRPr="00D95B27">
          <w:rPr>
            <w:rStyle w:val="Hipercze"/>
            <w:rFonts w:ascii="Cambria" w:hAnsi="Cambria"/>
            <w:bCs/>
            <w:color w:val="auto"/>
            <w:sz w:val="24"/>
            <w:szCs w:val="24"/>
            <w:u w:val="none"/>
          </w:rPr>
          <w:t>Rzecznika Praw Obywatelskich</w:t>
        </w:r>
      </w:hyperlink>
      <w:r w:rsidRPr="00D95B27">
        <w:rPr>
          <w:rFonts w:ascii="Cambria" w:hAnsi="Cambria"/>
          <w:sz w:val="24"/>
          <w:szCs w:val="24"/>
        </w:rPr>
        <w:t>.</w:t>
      </w:r>
    </w:p>
    <w:p w:rsidR="00D95B27" w:rsidRPr="00D95B27" w:rsidRDefault="00D95B27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</w:p>
    <w:p w:rsidR="00C131C9" w:rsidRPr="00D95B27" w:rsidRDefault="00C131C9" w:rsidP="00D95B27">
      <w:pPr>
        <w:spacing w:before="60" w:after="60" w:line="276" w:lineRule="auto"/>
        <w:jc w:val="both"/>
        <w:rPr>
          <w:rFonts w:ascii="Cambria" w:hAnsi="Cambria"/>
          <w:b/>
          <w:sz w:val="24"/>
          <w:szCs w:val="24"/>
        </w:rPr>
      </w:pPr>
      <w:r w:rsidRPr="00D95B27">
        <w:rPr>
          <w:rFonts w:ascii="Cambria" w:hAnsi="Cambria"/>
          <w:b/>
          <w:sz w:val="24"/>
          <w:szCs w:val="24"/>
        </w:rPr>
        <w:t>Korzystanie z klawiatury</w:t>
      </w:r>
    </w:p>
    <w:p w:rsidR="00307C6D" w:rsidRDefault="00C131C9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D95B27">
        <w:rPr>
          <w:rFonts w:ascii="Cambria" w:hAnsi="Cambria"/>
          <w:b/>
          <w:sz w:val="24"/>
          <w:szCs w:val="24"/>
          <w:u w:val="single"/>
        </w:rPr>
        <w:t>Tab</w:t>
      </w:r>
      <w:proofErr w:type="spellEnd"/>
      <w:r w:rsidRPr="00D95B27">
        <w:rPr>
          <w:rFonts w:ascii="Cambria" w:hAnsi="Cambria"/>
          <w:sz w:val="24"/>
          <w:szCs w:val="24"/>
        </w:rPr>
        <w:t xml:space="preserve">: przenosi fokus (punkt uwagi) do następnego aktywnego elementu na stronie (odnośnika, formularza). </w:t>
      </w:r>
      <w:proofErr w:type="spellStart"/>
      <w:r w:rsidRPr="00D95B27">
        <w:rPr>
          <w:rFonts w:ascii="Cambria" w:hAnsi="Cambria"/>
          <w:b/>
          <w:sz w:val="24"/>
          <w:szCs w:val="24"/>
          <w:u w:val="single"/>
        </w:rPr>
        <w:t>Shift</w:t>
      </w:r>
      <w:proofErr w:type="spellEnd"/>
      <w:r w:rsidRPr="00D95B27">
        <w:rPr>
          <w:rFonts w:ascii="Cambria" w:hAnsi="Cambria"/>
          <w:b/>
          <w:sz w:val="24"/>
          <w:szCs w:val="24"/>
          <w:u w:val="single"/>
        </w:rPr>
        <w:t xml:space="preserve"> + </w:t>
      </w:r>
      <w:proofErr w:type="spellStart"/>
      <w:r w:rsidRPr="00D95B27">
        <w:rPr>
          <w:rFonts w:ascii="Cambria" w:hAnsi="Cambria"/>
          <w:b/>
          <w:sz w:val="24"/>
          <w:szCs w:val="24"/>
          <w:u w:val="single"/>
        </w:rPr>
        <w:t>Tab</w:t>
      </w:r>
      <w:proofErr w:type="spellEnd"/>
      <w:r w:rsidRPr="00D95B27">
        <w:rPr>
          <w:rFonts w:ascii="Cambria" w:hAnsi="Cambria"/>
          <w:sz w:val="24"/>
          <w:szCs w:val="24"/>
        </w:rPr>
        <w:t xml:space="preserve">: przenosi fokus do poprzedniego aktywnego elementu na stronie (odnośnika, formularza). </w:t>
      </w:r>
      <w:proofErr w:type="spellStart"/>
      <w:r w:rsidRPr="00D95B27">
        <w:rPr>
          <w:rFonts w:ascii="Cambria" w:hAnsi="Cambria"/>
          <w:b/>
          <w:sz w:val="24"/>
          <w:szCs w:val="24"/>
        </w:rPr>
        <w:t>Enter</w:t>
      </w:r>
      <w:proofErr w:type="spellEnd"/>
      <w:r w:rsidRPr="00D95B27">
        <w:rPr>
          <w:rFonts w:ascii="Cambria" w:hAnsi="Cambria"/>
          <w:sz w:val="24"/>
          <w:szCs w:val="24"/>
        </w:rPr>
        <w:t xml:space="preserve"> - uaktywnia odnośnik. Przyciski strzałki </w:t>
      </w:r>
      <w:r w:rsidRPr="00D95B27">
        <w:rPr>
          <w:rFonts w:ascii="Cambria" w:hAnsi="Cambria"/>
          <w:b/>
          <w:sz w:val="24"/>
          <w:szCs w:val="24"/>
        </w:rPr>
        <w:t>w</w:t>
      </w:r>
      <w:r w:rsidRPr="00D95B27">
        <w:rPr>
          <w:rFonts w:ascii="Cambria" w:hAnsi="Cambria"/>
          <w:sz w:val="24"/>
          <w:szCs w:val="24"/>
        </w:rPr>
        <w:t xml:space="preserve"> </w:t>
      </w:r>
      <w:r w:rsidRPr="00D95B27">
        <w:rPr>
          <w:rFonts w:ascii="Cambria" w:hAnsi="Cambria"/>
          <w:b/>
          <w:sz w:val="24"/>
          <w:szCs w:val="24"/>
        </w:rPr>
        <w:t>dół↓</w:t>
      </w:r>
      <w:r w:rsidRPr="00D95B27">
        <w:rPr>
          <w:rFonts w:ascii="Cambria" w:hAnsi="Cambria"/>
          <w:sz w:val="24"/>
          <w:szCs w:val="24"/>
        </w:rPr>
        <w:t xml:space="preserve"> i </w:t>
      </w:r>
      <w:r w:rsidRPr="00D95B27">
        <w:rPr>
          <w:rFonts w:ascii="Cambria" w:hAnsi="Cambria"/>
          <w:b/>
          <w:sz w:val="24"/>
          <w:szCs w:val="24"/>
        </w:rPr>
        <w:t>w górę↑</w:t>
      </w:r>
      <w:r w:rsidRPr="00D95B27">
        <w:rPr>
          <w:rFonts w:ascii="Cambria" w:hAnsi="Cambria"/>
          <w:sz w:val="24"/>
          <w:szCs w:val="24"/>
        </w:rPr>
        <w:t xml:space="preserve"> umożliwiają przemieszczanie się w dół i górę strony. Świadomie zrezygnowaliśmy z możliwości szerszego zastosowania skrótów klawiaturowych, aby uniknąć konfliktów z technologiami asystującymi (np. czytnikami ekranów), systemem lub aplikacjami użytkowników.</w:t>
      </w:r>
    </w:p>
    <w:p w:rsidR="00D95B27" w:rsidRPr="00D95B27" w:rsidRDefault="00D95B27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</w:p>
    <w:p w:rsidR="00307C6D" w:rsidRPr="00D95B27" w:rsidRDefault="00307C6D" w:rsidP="00D95B27">
      <w:pPr>
        <w:spacing w:before="60" w:after="60" w:line="276" w:lineRule="auto"/>
        <w:jc w:val="both"/>
        <w:rPr>
          <w:rFonts w:ascii="Cambria" w:hAnsi="Cambria"/>
          <w:b/>
          <w:sz w:val="24"/>
          <w:szCs w:val="24"/>
        </w:rPr>
      </w:pPr>
      <w:r w:rsidRPr="00D95B27">
        <w:rPr>
          <w:rFonts w:ascii="Cambria" w:hAnsi="Cambria"/>
          <w:b/>
          <w:sz w:val="24"/>
          <w:szCs w:val="24"/>
        </w:rPr>
        <w:t>Dostępność architektoniczna</w:t>
      </w:r>
    </w:p>
    <w:p w:rsidR="00D95B27" w:rsidRDefault="00C131C9" w:rsidP="00D95B27">
      <w:pPr>
        <w:spacing w:before="60" w:after="60" w:line="276" w:lineRule="auto"/>
        <w:jc w:val="both"/>
        <w:rPr>
          <w:rFonts w:ascii="Cambria" w:hAnsi="Cambria"/>
          <w:iCs/>
          <w:sz w:val="24"/>
          <w:szCs w:val="24"/>
        </w:rPr>
      </w:pPr>
      <w:r w:rsidRPr="00D95B27">
        <w:rPr>
          <w:rFonts w:ascii="Cambria" w:hAnsi="Cambria"/>
          <w:iCs/>
          <w:sz w:val="24"/>
          <w:szCs w:val="24"/>
        </w:rPr>
        <w:t xml:space="preserve">Zespół Niepublicznych Placówek Oświatowych w Częstochowie, ul. Kubiny 10/23, </w:t>
      </w:r>
    </w:p>
    <w:p w:rsidR="00C131C9" w:rsidRPr="00D95B27" w:rsidRDefault="00C131C9" w:rsidP="00D95B27">
      <w:pPr>
        <w:spacing w:before="60" w:after="60"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D95B27">
        <w:rPr>
          <w:rFonts w:ascii="Cambria" w:hAnsi="Cambria"/>
          <w:iCs/>
          <w:sz w:val="24"/>
          <w:szCs w:val="24"/>
        </w:rPr>
        <w:t>42-226 Częstochowa</w:t>
      </w:r>
      <w:r w:rsidRPr="00D95B27">
        <w:rPr>
          <w:rFonts w:ascii="Cambria" w:hAnsi="Cambria"/>
          <w:i/>
          <w:iCs/>
          <w:sz w:val="24"/>
          <w:szCs w:val="24"/>
        </w:rPr>
        <w:t>.</w:t>
      </w:r>
    </w:p>
    <w:p w:rsidR="00C131C9" w:rsidRPr="00D95B27" w:rsidRDefault="00C131C9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>Na teren Szkoły prowadzi wejście od ulicy Kubiny. Na teren Szkoły można również wjechać samochodem. Obiekt dostępny publicznie to budynek dydaktyczny. Do budynku prowadzą schody.</w:t>
      </w:r>
      <w:r w:rsidR="00FB0CC1" w:rsidRPr="00D95B27">
        <w:rPr>
          <w:rFonts w:ascii="Cambria" w:hAnsi="Cambria"/>
          <w:sz w:val="24"/>
          <w:szCs w:val="24"/>
        </w:rPr>
        <w:t xml:space="preserve"> Brak dostępności architektonicznej</w:t>
      </w:r>
      <w:r w:rsidR="00D95B27">
        <w:rPr>
          <w:rFonts w:ascii="Cambria" w:hAnsi="Cambria"/>
          <w:sz w:val="24"/>
          <w:szCs w:val="24"/>
        </w:rPr>
        <w:t xml:space="preserve"> dla niepełnosprawnych nieporuszających się samodzielnie</w:t>
      </w:r>
      <w:r w:rsidR="00FB0CC1" w:rsidRPr="00D95B27">
        <w:rPr>
          <w:rFonts w:ascii="Cambria" w:hAnsi="Cambria"/>
          <w:sz w:val="24"/>
          <w:szCs w:val="24"/>
        </w:rPr>
        <w:t>.</w:t>
      </w:r>
      <w:r w:rsidRPr="00D95B27">
        <w:rPr>
          <w:rFonts w:ascii="Cambria" w:hAnsi="Cambria"/>
          <w:sz w:val="24"/>
          <w:szCs w:val="24"/>
        </w:rPr>
        <w:t xml:space="preserve"> Wejście zabezpieczone jest domofonem. </w:t>
      </w:r>
    </w:p>
    <w:p w:rsidR="00C131C9" w:rsidRPr="00D95B27" w:rsidRDefault="00C131C9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>Do budynków i wszystkich jego pomieszczeń można wejść z psem asystującym i psem przewodnikiem.</w:t>
      </w:r>
    </w:p>
    <w:p w:rsidR="00C131C9" w:rsidRPr="00D95B27" w:rsidRDefault="00C131C9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>W budynku nie ma oznaczeń w alfabecie Braille'a ani oznaczeń kontrastowych lub w druku powiększonym dla osób niewidomych i słabowidzących.</w:t>
      </w:r>
      <w:r w:rsidR="00FB0CC1" w:rsidRPr="00D95B27">
        <w:rPr>
          <w:rFonts w:ascii="Cambria" w:hAnsi="Cambria"/>
          <w:sz w:val="24"/>
          <w:szCs w:val="24"/>
        </w:rPr>
        <w:t xml:space="preserve"> Brak tłumacza języka migowego.</w:t>
      </w:r>
    </w:p>
    <w:p w:rsidR="00C131C9" w:rsidRPr="00D95B27" w:rsidRDefault="00C131C9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D95B27">
        <w:rPr>
          <w:rFonts w:ascii="Cambria" w:hAnsi="Cambria"/>
          <w:sz w:val="24"/>
          <w:szCs w:val="24"/>
        </w:rPr>
        <w:t>Szczegółowe informacje o rozmieszczeniu budynków, miejscach parkingowych, wydziałach, itp. można uzyskać drogą mailową i/lub telefoniczną.</w:t>
      </w:r>
    </w:p>
    <w:p w:rsidR="004C74CD" w:rsidRDefault="004C74CD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</w:p>
    <w:p w:rsidR="00D95B27" w:rsidRPr="00D95B27" w:rsidRDefault="00D95B27" w:rsidP="00D95B27">
      <w:pPr>
        <w:spacing w:before="60" w:after="60"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95B27">
        <w:rPr>
          <w:rFonts w:ascii="Cambria" w:hAnsi="Cambria"/>
          <w:i/>
          <w:sz w:val="24"/>
          <w:szCs w:val="24"/>
        </w:rPr>
        <w:t>Grażyna Biesiekierska</w:t>
      </w:r>
    </w:p>
    <w:p w:rsidR="00D95B27" w:rsidRPr="00D95B27" w:rsidRDefault="00D95B27" w:rsidP="00D95B27">
      <w:pPr>
        <w:spacing w:before="60" w:after="60" w:line="276" w:lineRule="auto"/>
        <w:jc w:val="both"/>
        <w:rPr>
          <w:rFonts w:ascii="Cambria" w:hAnsi="Cambria"/>
          <w:i/>
          <w:sz w:val="24"/>
          <w:szCs w:val="24"/>
        </w:rPr>
      </w:pPr>
      <w:r w:rsidRPr="00D95B27">
        <w:rPr>
          <w:rFonts w:ascii="Cambria" w:hAnsi="Cambria"/>
          <w:i/>
          <w:sz w:val="24"/>
          <w:szCs w:val="24"/>
        </w:rPr>
        <w:tab/>
      </w:r>
      <w:r w:rsidRPr="00D95B27">
        <w:rPr>
          <w:rFonts w:ascii="Cambria" w:hAnsi="Cambria"/>
          <w:i/>
          <w:sz w:val="24"/>
          <w:szCs w:val="24"/>
        </w:rPr>
        <w:tab/>
      </w:r>
      <w:r w:rsidRPr="00D95B27">
        <w:rPr>
          <w:rFonts w:ascii="Cambria" w:hAnsi="Cambria"/>
          <w:i/>
          <w:sz w:val="24"/>
          <w:szCs w:val="24"/>
        </w:rPr>
        <w:tab/>
      </w:r>
      <w:r w:rsidRPr="00D95B27">
        <w:rPr>
          <w:rFonts w:ascii="Cambria" w:hAnsi="Cambria"/>
          <w:i/>
          <w:sz w:val="24"/>
          <w:szCs w:val="24"/>
        </w:rPr>
        <w:tab/>
      </w:r>
      <w:r w:rsidRPr="00D95B27">
        <w:rPr>
          <w:rFonts w:ascii="Cambria" w:hAnsi="Cambria"/>
          <w:i/>
          <w:sz w:val="24"/>
          <w:szCs w:val="24"/>
        </w:rPr>
        <w:tab/>
      </w:r>
      <w:r w:rsidRPr="00D95B27">
        <w:rPr>
          <w:rFonts w:ascii="Cambria" w:hAnsi="Cambria"/>
          <w:i/>
          <w:sz w:val="24"/>
          <w:szCs w:val="24"/>
        </w:rPr>
        <w:tab/>
      </w:r>
      <w:r w:rsidRPr="00D95B27">
        <w:rPr>
          <w:rFonts w:ascii="Cambria" w:hAnsi="Cambria"/>
          <w:i/>
          <w:sz w:val="24"/>
          <w:szCs w:val="24"/>
        </w:rPr>
        <w:tab/>
      </w:r>
      <w:r w:rsidRPr="00D95B27">
        <w:rPr>
          <w:rFonts w:ascii="Cambria" w:hAnsi="Cambria"/>
          <w:i/>
          <w:sz w:val="24"/>
          <w:szCs w:val="24"/>
        </w:rPr>
        <w:tab/>
        <w:t>Dyrektor ZNPO w Częstochowie</w:t>
      </w:r>
    </w:p>
    <w:p w:rsidR="00D95B27" w:rsidRPr="00D95B27" w:rsidRDefault="00D95B27" w:rsidP="00D95B27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D95B27" w:rsidRPr="00D95B27" w:rsidSect="00D95B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D"/>
    <w:rsid w:val="000234D1"/>
    <w:rsid w:val="001A46BB"/>
    <w:rsid w:val="00307C6D"/>
    <w:rsid w:val="004C74CD"/>
    <w:rsid w:val="00550809"/>
    <w:rsid w:val="005F62AB"/>
    <w:rsid w:val="00904A49"/>
    <w:rsid w:val="00A24834"/>
    <w:rsid w:val="00B07941"/>
    <w:rsid w:val="00B12175"/>
    <w:rsid w:val="00C131C9"/>
    <w:rsid w:val="00D95B27"/>
    <w:rsid w:val="00EC362C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62C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5B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5B27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62C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5B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5B27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://www.znp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Szefowa</cp:lastModifiedBy>
  <cp:revision>3</cp:revision>
  <dcterms:created xsi:type="dcterms:W3CDTF">2020-05-07T12:35:00Z</dcterms:created>
  <dcterms:modified xsi:type="dcterms:W3CDTF">2020-05-07T12:35:00Z</dcterms:modified>
</cp:coreProperties>
</file>